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6095F" w14:textId="77777777" w:rsidR="00175A37" w:rsidRPr="00175A37" w:rsidRDefault="00175A37" w:rsidP="00175A37">
      <w:pPr>
        <w:jc w:val="center"/>
        <w:rPr>
          <w:rFonts w:ascii="Times New Roman" w:hAnsi="Times New Roman" w:cs="Times New Roman"/>
          <w:b/>
          <w:bCs/>
          <w:sz w:val="24"/>
          <w:szCs w:val="24"/>
        </w:rPr>
      </w:pPr>
      <w:r w:rsidRPr="00175A37">
        <w:rPr>
          <w:rFonts w:ascii="Times New Roman" w:hAnsi="Times New Roman" w:cs="Times New Roman"/>
          <w:b/>
          <w:bCs/>
          <w:sz w:val="24"/>
          <w:szCs w:val="24"/>
        </w:rPr>
        <w:t>PROPOSICIÓN</w:t>
      </w:r>
    </w:p>
    <w:p w14:paraId="5CC269CF" w14:textId="21C39FFA" w:rsidR="00175A37" w:rsidRDefault="00175A37" w:rsidP="00175A37">
      <w:pPr>
        <w:jc w:val="both"/>
        <w:rPr>
          <w:rFonts w:ascii="Times New Roman" w:hAnsi="Times New Roman" w:cs="Times New Roman"/>
          <w:sz w:val="24"/>
          <w:szCs w:val="24"/>
        </w:rPr>
      </w:pPr>
      <w:r>
        <w:rPr>
          <w:rFonts w:ascii="Times New Roman" w:hAnsi="Times New Roman" w:cs="Times New Roman"/>
          <w:sz w:val="24"/>
          <w:szCs w:val="24"/>
        </w:rPr>
        <w:t>Adiciónese</w:t>
      </w:r>
      <w:r w:rsidRPr="00175A37">
        <w:rPr>
          <w:rFonts w:ascii="Times New Roman" w:hAnsi="Times New Roman" w:cs="Times New Roman"/>
          <w:sz w:val="24"/>
          <w:szCs w:val="24"/>
        </w:rPr>
        <w:t xml:space="preserve"> </w:t>
      </w:r>
      <w:r>
        <w:rPr>
          <w:rFonts w:ascii="Times New Roman" w:hAnsi="Times New Roman" w:cs="Times New Roman"/>
          <w:sz w:val="24"/>
          <w:szCs w:val="24"/>
        </w:rPr>
        <w:t>un artículo nuevo al</w:t>
      </w:r>
      <w:r w:rsidRPr="00175A37">
        <w:rPr>
          <w:rFonts w:ascii="Times New Roman" w:hAnsi="Times New Roman" w:cs="Times New Roman"/>
          <w:sz w:val="24"/>
          <w:szCs w:val="24"/>
        </w:rPr>
        <w:t xml:space="preserve"> </w:t>
      </w:r>
      <w:r w:rsidRPr="00175A37">
        <w:rPr>
          <w:rFonts w:ascii="Times New Roman" w:hAnsi="Times New Roman" w:cs="Times New Roman"/>
          <w:b/>
          <w:bCs/>
          <w:sz w:val="24"/>
          <w:szCs w:val="24"/>
        </w:rPr>
        <w:t xml:space="preserve">Proyecto de ley Por medio del cual se sustituye el Título XI, “de los delitos contra los recursos naturales y el medio ambiente “de la Ley 599 del 2000” </w:t>
      </w:r>
      <w:r w:rsidRPr="00175A37">
        <w:rPr>
          <w:rFonts w:ascii="Times New Roman" w:hAnsi="Times New Roman" w:cs="Times New Roman"/>
          <w:sz w:val="24"/>
          <w:szCs w:val="24"/>
        </w:rPr>
        <w:t>el cual quedará así:</w:t>
      </w:r>
    </w:p>
    <w:p w14:paraId="21351036" w14:textId="1B39F05A" w:rsidR="00175A37" w:rsidRPr="00175A37" w:rsidRDefault="00175A37" w:rsidP="00175A37">
      <w:pPr>
        <w:jc w:val="both"/>
        <w:rPr>
          <w:rFonts w:ascii="Times New Roman" w:hAnsi="Times New Roman" w:cs="Times New Roman"/>
          <w:sz w:val="24"/>
          <w:szCs w:val="24"/>
        </w:rPr>
      </w:pPr>
      <w:r>
        <w:rPr>
          <w:rFonts w:ascii="Times New Roman" w:hAnsi="Times New Roman" w:cs="Times New Roman"/>
          <w:b/>
          <w:bCs/>
          <w:sz w:val="24"/>
          <w:szCs w:val="24"/>
        </w:rPr>
        <w:t xml:space="preserve">ARTÍCULO NUEVO. </w:t>
      </w:r>
      <w:r w:rsidRPr="00175A37">
        <w:rPr>
          <w:rFonts w:ascii="Times New Roman" w:hAnsi="Times New Roman" w:cs="Times New Roman"/>
          <w:b/>
          <w:bCs/>
          <w:sz w:val="24"/>
          <w:szCs w:val="24"/>
        </w:rPr>
        <w:t>Ecocidio.</w:t>
      </w:r>
      <w:r w:rsidRPr="00175A37">
        <w:rPr>
          <w:rFonts w:ascii="Times New Roman" w:hAnsi="Times New Roman" w:cs="Times New Roman"/>
          <w:sz w:val="24"/>
          <w:szCs w:val="24"/>
        </w:rPr>
        <w:t xml:space="preserve">  El que con incumplimiento de la normatividad existente ocasione daño extenso, destrucción parcial o total, o la perdida de uno o más ecosistemas de un territorio especifico, con grave afectación para la población de modo que el usufructo pacifico de los habitantes de dicho territorio quede severamente afectado, incurrirá en prisión de ocho (8) a doce (12) años y multa de trescientos (300) a cincuenta mil (50.000) salarios mínimos legales mensuales vigentes.</w:t>
      </w:r>
    </w:p>
    <w:p w14:paraId="3B026DCF" w14:textId="18C65BAE" w:rsidR="00175A37" w:rsidRPr="00175A37" w:rsidRDefault="00175A37" w:rsidP="00175A37">
      <w:pPr>
        <w:jc w:val="both"/>
        <w:rPr>
          <w:rFonts w:ascii="Times New Roman" w:hAnsi="Times New Roman" w:cs="Times New Roman"/>
          <w:sz w:val="24"/>
          <w:szCs w:val="24"/>
        </w:rPr>
      </w:pPr>
      <w:r w:rsidRPr="00175A37">
        <w:rPr>
          <w:rFonts w:ascii="Times New Roman" w:hAnsi="Times New Roman" w:cs="Times New Roman"/>
          <w:sz w:val="24"/>
          <w:szCs w:val="24"/>
        </w:rPr>
        <w:t>Las penas se aumentarán de una tercera parte a la mitad cuando:</w:t>
      </w:r>
    </w:p>
    <w:p w14:paraId="673B6FDE" w14:textId="77777777" w:rsidR="00175A37" w:rsidRPr="00175A37" w:rsidRDefault="00175A37" w:rsidP="00175A37">
      <w:pPr>
        <w:jc w:val="both"/>
        <w:rPr>
          <w:rFonts w:ascii="Times New Roman" w:hAnsi="Times New Roman" w:cs="Times New Roman"/>
          <w:sz w:val="24"/>
          <w:szCs w:val="24"/>
        </w:rPr>
      </w:pPr>
      <w:r w:rsidRPr="00175A37">
        <w:rPr>
          <w:rFonts w:ascii="Times New Roman" w:hAnsi="Times New Roman" w:cs="Times New Roman"/>
          <w:sz w:val="24"/>
          <w:szCs w:val="24"/>
        </w:rPr>
        <w:t>1. La conducta se realice con fines terroristas.</w:t>
      </w:r>
    </w:p>
    <w:p w14:paraId="18A018A5" w14:textId="0CB7D16B" w:rsidR="00175A37" w:rsidRPr="00175A37" w:rsidRDefault="00175A37" w:rsidP="00175A37">
      <w:pPr>
        <w:jc w:val="both"/>
        <w:rPr>
          <w:rFonts w:ascii="Times New Roman" w:hAnsi="Times New Roman" w:cs="Times New Roman"/>
          <w:sz w:val="24"/>
          <w:szCs w:val="24"/>
        </w:rPr>
      </w:pPr>
      <w:r w:rsidRPr="00175A37">
        <w:rPr>
          <w:rFonts w:ascii="Times New Roman" w:hAnsi="Times New Roman" w:cs="Times New Roman"/>
          <w:sz w:val="24"/>
          <w:szCs w:val="24"/>
        </w:rPr>
        <w:t>2. La conducta se realice en parques naturales, zonas de reserva campesina, territorios ancestrales, áreas protegidas y/o de importancia ecológica.</w:t>
      </w:r>
    </w:p>
    <w:p w14:paraId="00CCF429" w14:textId="587E7B1E" w:rsidR="00175A37" w:rsidRDefault="00175A37" w:rsidP="00175A37">
      <w:pPr>
        <w:jc w:val="both"/>
        <w:rPr>
          <w:rFonts w:ascii="Times New Roman" w:hAnsi="Times New Roman" w:cs="Times New Roman"/>
          <w:sz w:val="24"/>
          <w:szCs w:val="24"/>
        </w:rPr>
      </w:pPr>
      <w:r w:rsidRPr="00175A37">
        <w:rPr>
          <w:rFonts w:ascii="Times New Roman" w:hAnsi="Times New Roman" w:cs="Times New Roman"/>
          <w:sz w:val="24"/>
          <w:szCs w:val="24"/>
        </w:rPr>
        <w:t>PARÁGRAFO: A la misma sanción estará sujeto el propietario de la maquinaria utilizada para perpetrar el acto y el representante legal de la empresa que ocasione la conducta a través de sus operadores</w:t>
      </w:r>
      <w:r>
        <w:rPr>
          <w:rFonts w:ascii="Times New Roman" w:hAnsi="Times New Roman" w:cs="Times New Roman"/>
          <w:sz w:val="24"/>
          <w:szCs w:val="24"/>
        </w:rPr>
        <w:t xml:space="preserve"> siempre que este supiera para los fines que se utilizaría y hubiese tomado las medidas de prevención necesarias para que ocurriere el ecocidio con su maquinaria.</w:t>
      </w:r>
    </w:p>
    <w:p w14:paraId="07461E25" w14:textId="77777777" w:rsidR="00175A37" w:rsidRDefault="00175A37" w:rsidP="00175A37">
      <w:pPr>
        <w:jc w:val="both"/>
        <w:rPr>
          <w:rFonts w:ascii="Times New Roman" w:hAnsi="Times New Roman" w:cs="Times New Roman"/>
          <w:sz w:val="24"/>
          <w:szCs w:val="24"/>
        </w:rPr>
      </w:pPr>
    </w:p>
    <w:p w14:paraId="28A7A790" w14:textId="147C05A6" w:rsidR="00175A37" w:rsidRDefault="00175A37">
      <w:pPr>
        <w:rPr>
          <w:rFonts w:ascii="Times New Roman" w:hAnsi="Times New Roman" w:cs="Times New Roman"/>
          <w:b/>
          <w:bCs/>
          <w:sz w:val="24"/>
          <w:szCs w:val="24"/>
        </w:rPr>
      </w:pPr>
      <w:r>
        <w:rPr>
          <w:rFonts w:ascii="Times New Roman" w:hAnsi="Times New Roman" w:cs="Times New Roman"/>
          <w:b/>
          <w:bCs/>
          <w:sz w:val="24"/>
          <w:szCs w:val="24"/>
        </w:rPr>
        <w:t>Justificación</w:t>
      </w:r>
    </w:p>
    <w:p w14:paraId="38D481FE" w14:textId="6654A58F" w:rsidR="00175A37" w:rsidRPr="00175A37" w:rsidRDefault="00175A37" w:rsidP="00175A37">
      <w:pPr>
        <w:jc w:val="both"/>
        <w:rPr>
          <w:rFonts w:ascii="Times New Roman" w:hAnsi="Times New Roman" w:cs="Times New Roman"/>
          <w:sz w:val="24"/>
          <w:szCs w:val="24"/>
        </w:rPr>
      </w:pPr>
      <w:r w:rsidRPr="00175A37">
        <w:rPr>
          <w:rFonts w:ascii="Times New Roman" w:hAnsi="Times New Roman" w:cs="Times New Roman"/>
          <w:sz w:val="24"/>
          <w:szCs w:val="24"/>
        </w:rPr>
        <w:t xml:space="preserve">Para enfrentar la Extracción Ilícita de Minerales se necesitan brindar herramientas jurídicas las autoridades que permitan prevenir y reaccionar contra esta actividad que explota a familias de escasos recursos mientras nutren las actividades delictivas y el terrorismo. </w:t>
      </w:r>
    </w:p>
    <w:p w14:paraId="74F16EAB" w14:textId="379D1B75" w:rsidR="00175A37" w:rsidRDefault="00175A37" w:rsidP="00175A37">
      <w:pPr>
        <w:jc w:val="both"/>
        <w:rPr>
          <w:rFonts w:ascii="Times New Roman" w:hAnsi="Times New Roman" w:cs="Times New Roman"/>
          <w:sz w:val="24"/>
          <w:szCs w:val="24"/>
        </w:rPr>
      </w:pPr>
      <w:r>
        <w:rPr>
          <w:rFonts w:ascii="Times New Roman" w:hAnsi="Times New Roman" w:cs="Times New Roman"/>
          <w:sz w:val="24"/>
          <w:szCs w:val="24"/>
        </w:rPr>
        <w:t>La proposición</w:t>
      </w:r>
      <w:r w:rsidRPr="00175A37">
        <w:rPr>
          <w:rFonts w:ascii="Times New Roman" w:hAnsi="Times New Roman" w:cs="Times New Roman"/>
          <w:sz w:val="24"/>
          <w:szCs w:val="24"/>
        </w:rPr>
        <w:t xml:space="preserve"> se enfoca en la lucha contra la Extracción Ilícita de Minerales ya que es tal la magnitud del problema que según expertos la minería ha superado el narcotráfico como fuente de financiamiento por la facilidad y la rentabilidad del negocio el cual represente menos riesgos que el narcotráfico.</w:t>
      </w:r>
    </w:p>
    <w:p w14:paraId="76D30300" w14:textId="77777777" w:rsidR="00175A37" w:rsidRPr="00175A37" w:rsidRDefault="00175A37" w:rsidP="00175A37">
      <w:pPr>
        <w:jc w:val="both"/>
        <w:rPr>
          <w:rFonts w:ascii="Times New Roman" w:hAnsi="Times New Roman" w:cs="Times New Roman"/>
          <w:sz w:val="24"/>
          <w:szCs w:val="24"/>
        </w:rPr>
      </w:pPr>
      <w:r w:rsidRPr="00175A37">
        <w:rPr>
          <w:rFonts w:ascii="Times New Roman" w:hAnsi="Times New Roman" w:cs="Times New Roman"/>
          <w:sz w:val="24"/>
          <w:szCs w:val="24"/>
        </w:rPr>
        <w:t xml:space="preserve">Los últimos años el gobierno nacional ha intentado combatir la Extracción Ilícita de Minerales mediante la adopción de diferentes medidas entre ellas: </w:t>
      </w:r>
    </w:p>
    <w:p w14:paraId="182700CD" w14:textId="77777777" w:rsidR="00175A37" w:rsidRPr="00175A37" w:rsidRDefault="00175A37" w:rsidP="00175A37">
      <w:pPr>
        <w:jc w:val="both"/>
        <w:rPr>
          <w:rFonts w:ascii="Times New Roman" w:hAnsi="Times New Roman" w:cs="Times New Roman"/>
          <w:sz w:val="24"/>
          <w:szCs w:val="24"/>
        </w:rPr>
      </w:pPr>
    </w:p>
    <w:p w14:paraId="2B567E3C" w14:textId="77777777" w:rsidR="00175A37" w:rsidRPr="00175A37" w:rsidRDefault="00175A37" w:rsidP="00175A37">
      <w:pPr>
        <w:jc w:val="both"/>
        <w:rPr>
          <w:rFonts w:ascii="Times New Roman" w:hAnsi="Times New Roman" w:cs="Times New Roman"/>
          <w:sz w:val="24"/>
          <w:szCs w:val="24"/>
        </w:rPr>
      </w:pPr>
      <w:r w:rsidRPr="00175A37">
        <w:rPr>
          <w:rFonts w:ascii="Times New Roman" w:hAnsi="Times New Roman" w:cs="Times New Roman"/>
          <w:sz w:val="24"/>
          <w:szCs w:val="24"/>
        </w:rPr>
        <w:t xml:space="preserve">a. La adopción del Decreto 1970 de 2012 mediante el cual </w:t>
      </w:r>
      <w:proofErr w:type="gramStart"/>
      <w:r w:rsidRPr="00175A37">
        <w:rPr>
          <w:rFonts w:ascii="Times New Roman" w:hAnsi="Times New Roman" w:cs="Times New Roman"/>
          <w:sz w:val="24"/>
          <w:szCs w:val="24"/>
        </w:rPr>
        <w:t>se  adoptan</w:t>
      </w:r>
      <w:proofErr w:type="gramEnd"/>
      <w:r w:rsidRPr="00175A37">
        <w:rPr>
          <w:rFonts w:ascii="Times New Roman" w:hAnsi="Times New Roman" w:cs="Times New Roman"/>
          <w:sz w:val="24"/>
          <w:szCs w:val="24"/>
        </w:rPr>
        <w:t xml:space="preserve"> medidas tendientes a legalizar los mineros que desarrollan la actividad en condiciones de informalidad.</w:t>
      </w:r>
    </w:p>
    <w:p w14:paraId="30357B65" w14:textId="77777777" w:rsidR="00175A37" w:rsidRPr="00175A37" w:rsidRDefault="00175A37" w:rsidP="00175A37">
      <w:pPr>
        <w:jc w:val="both"/>
        <w:rPr>
          <w:rFonts w:ascii="Times New Roman" w:hAnsi="Times New Roman" w:cs="Times New Roman"/>
          <w:sz w:val="24"/>
          <w:szCs w:val="24"/>
        </w:rPr>
      </w:pPr>
      <w:r w:rsidRPr="00175A37">
        <w:rPr>
          <w:rFonts w:ascii="Times New Roman" w:hAnsi="Times New Roman" w:cs="Times New Roman"/>
          <w:sz w:val="24"/>
          <w:szCs w:val="24"/>
        </w:rPr>
        <w:lastRenderedPageBreak/>
        <w:t>b. La adopción del Decreto 2235 de 2012 mediante la cual se permite la destrucción de la maquinaria pesada incautada en operaciones contra la minería ilegal.</w:t>
      </w:r>
    </w:p>
    <w:p w14:paraId="0ECBA2FE" w14:textId="77777777" w:rsidR="00175A37" w:rsidRPr="00175A37" w:rsidRDefault="00175A37" w:rsidP="00175A37">
      <w:pPr>
        <w:jc w:val="both"/>
        <w:rPr>
          <w:rFonts w:ascii="Times New Roman" w:hAnsi="Times New Roman" w:cs="Times New Roman"/>
          <w:sz w:val="24"/>
          <w:szCs w:val="24"/>
        </w:rPr>
      </w:pPr>
      <w:r w:rsidRPr="00175A37">
        <w:rPr>
          <w:rFonts w:ascii="Times New Roman" w:hAnsi="Times New Roman" w:cs="Times New Roman"/>
          <w:sz w:val="24"/>
          <w:szCs w:val="24"/>
        </w:rPr>
        <w:t xml:space="preserve">c. La adopción del Decreto 2261 de 2012 mediante el cual se establecía la obligación de que la maquinaria pesada contara con un sistema de posicionamiento global u otro dispositivo de monitoreo electrónico instalado de manera permanente. </w:t>
      </w:r>
    </w:p>
    <w:p w14:paraId="21332103" w14:textId="27FF28AA" w:rsidR="00175A37" w:rsidRDefault="00175A37" w:rsidP="00175A37">
      <w:pPr>
        <w:jc w:val="both"/>
        <w:rPr>
          <w:rFonts w:ascii="Times New Roman" w:hAnsi="Times New Roman" w:cs="Times New Roman"/>
          <w:sz w:val="24"/>
          <w:szCs w:val="24"/>
        </w:rPr>
      </w:pPr>
      <w:r w:rsidRPr="00175A37">
        <w:rPr>
          <w:rFonts w:ascii="Times New Roman" w:hAnsi="Times New Roman" w:cs="Times New Roman"/>
          <w:sz w:val="24"/>
          <w:szCs w:val="24"/>
        </w:rPr>
        <w:t xml:space="preserve">d. Proyecto de ley 206 de 2012 C “por medio de la cual se modifican el Código Penal - Ley 599 de 2000, la Ley del Procedimiento Sancionatorio Ambiental - Ley 1333 de 2009 y el Código Nacional de Tránsito - Ley 769 de 2002, con el fin de adoptar medidas eficaces para la protección del medio ambiente y para combatir el desarrollo de actividades mineras sin los permisos y requisitos previstos en la ley.” El cual fue archivado por tránsito de la legislatura contenía modificaciones legales relevantes para combatir la minería ilegal.  </w:t>
      </w:r>
    </w:p>
    <w:p w14:paraId="02C7D695" w14:textId="20675A75" w:rsidR="00175A37" w:rsidRDefault="00175A37" w:rsidP="00175A37">
      <w:pPr>
        <w:jc w:val="both"/>
        <w:rPr>
          <w:rFonts w:ascii="Times New Roman" w:hAnsi="Times New Roman" w:cs="Times New Roman"/>
          <w:sz w:val="24"/>
          <w:szCs w:val="24"/>
        </w:rPr>
      </w:pPr>
      <w:r>
        <w:rPr>
          <w:rFonts w:ascii="Times New Roman" w:hAnsi="Times New Roman" w:cs="Times New Roman"/>
          <w:sz w:val="24"/>
          <w:szCs w:val="24"/>
        </w:rPr>
        <w:t>Esta proposición pretende castigar a aquellos que destruyen los ecosistemas poniendo en riesgo no solo la subsistencia del medio ambiente como un todo complejo y compuesto, sino que además atentan contra la subsistencia de comunidades que dependen</w:t>
      </w:r>
      <w:r w:rsidR="00D27E67">
        <w:rPr>
          <w:rFonts w:ascii="Times New Roman" w:hAnsi="Times New Roman" w:cs="Times New Roman"/>
          <w:sz w:val="24"/>
          <w:szCs w:val="24"/>
        </w:rPr>
        <w:t xml:space="preserve"> de la preservación ambiental territorial.</w:t>
      </w:r>
    </w:p>
    <w:p w14:paraId="34118D52" w14:textId="2B22A451" w:rsidR="00D27E67" w:rsidRDefault="00D27E67" w:rsidP="00175A37">
      <w:pPr>
        <w:jc w:val="both"/>
        <w:rPr>
          <w:rFonts w:ascii="Times New Roman" w:hAnsi="Times New Roman" w:cs="Times New Roman"/>
          <w:sz w:val="24"/>
          <w:szCs w:val="24"/>
        </w:rPr>
      </w:pPr>
      <w:r>
        <w:rPr>
          <w:rFonts w:ascii="Times New Roman" w:hAnsi="Times New Roman" w:cs="Times New Roman"/>
          <w:sz w:val="24"/>
          <w:szCs w:val="24"/>
        </w:rPr>
        <w:t>De los honorables congresistas,</w:t>
      </w:r>
    </w:p>
    <w:p w14:paraId="6B068DD1" w14:textId="5C0FBC2C" w:rsidR="00D27E67" w:rsidRDefault="00D27E67" w:rsidP="00175A37">
      <w:pPr>
        <w:jc w:val="both"/>
        <w:rPr>
          <w:rFonts w:ascii="Times New Roman" w:hAnsi="Times New Roman" w:cs="Times New Roman"/>
          <w:sz w:val="24"/>
          <w:szCs w:val="24"/>
        </w:rPr>
      </w:pPr>
    </w:p>
    <w:p w14:paraId="62B2CF34" w14:textId="00C3FB53" w:rsidR="00D27E67" w:rsidRDefault="00D27E67" w:rsidP="00175A37">
      <w:pPr>
        <w:jc w:val="both"/>
        <w:rPr>
          <w:rFonts w:ascii="Times New Roman" w:hAnsi="Times New Roman" w:cs="Times New Roman"/>
          <w:sz w:val="24"/>
          <w:szCs w:val="24"/>
        </w:rPr>
      </w:pPr>
    </w:p>
    <w:p w14:paraId="1C50C84C" w14:textId="3832E9EF" w:rsidR="00D27E67" w:rsidRDefault="00D27E67" w:rsidP="00D27E67">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A79739D" wp14:editId="54869F01">
            <wp:extent cx="2276475" cy="815340"/>
            <wp:effectExtent l="0" t="0" r="9525" b="3810"/>
            <wp:docPr id="4" name="Imagen 4" descr="Imagen que contiene objeto, reloj&#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rma 2.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80998" cy="816960"/>
                    </a:xfrm>
                    <a:prstGeom prst="rect">
                      <a:avLst/>
                    </a:prstGeom>
                  </pic:spPr>
                </pic:pic>
              </a:graphicData>
            </a:graphic>
          </wp:inline>
        </w:drawing>
      </w:r>
    </w:p>
    <w:p w14:paraId="1EBF701D" w14:textId="282B1611" w:rsidR="00D27E67" w:rsidRDefault="00D27E67" w:rsidP="00D27E67">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EDWARD DAVID RODRÍGUEZ </w:t>
      </w:r>
      <w:proofErr w:type="spellStart"/>
      <w:r>
        <w:rPr>
          <w:rFonts w:ascii="Times New Roman" w:hAnsi="Times New Roman" w:cs="Times New Roman"/>
          <w:b/>
          <w:bCs/>
          <w:sz w:val="24"/>
          <w:szCs w:val="24"/>
        </w:rPr>
        <w:t>RODRÍGUEZ</w:t>
      </w:r>
      <w:proofErr w:type="spellEnd"/>
    </w:p>
    <w:p w14:paraId="17FA5794" w14:textId="5C6CFC16" w:rsidR="00D27E67" w:rsidRPr="00D27E67" w:rsidRDefault="00D27E67" w:rsidP="00D27E67">
      <w:pPr>
        <w:spacing w:after="0"/>
        <w:jc w:val="center"/>
        <w:rPr>
          <w:rFonts w:ascii="Times New Roman" w:hAnsi="Times New Roman" w:cs="Times New Roman"/>
          <w:b/>
          <w:bCs/>
          <w:sz w:val="24"/>
          <w:szCs w:val="24"/>
        </w:rPr>
      </w:pPr>
      <w:r>
        <w:rPr>
          <w:rFonts w:ascii="Times New Roman" w:hAnsi="Times New Roman" w:cs="Times New Roman"/>
          <w:b/>
          <w:bCs/>
          <w:sz w:val="24"/>
          <w:szCs w:val="24"/>
        </w:rPr>
        <w:t>REPRESENTANTE A LA CÁMARA POR BOGOTÁ</w:t>
      </w:r>
    </w:p>
    <w:sectPr w:rsidR="00D27E67" w:rsidRPr="00D27E67">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720A1A" w14:textId="77777777" w:rsidR="00BD4202" w:rsidRDefault="00BD4202" w:rsidP="00175A37">
      <w:pPr>
        <w:spacing w:after="0" w:line="240" w:lineRule="auto"/>
      </w:pPr>
      <w:r>
        <w:separator/>
      </w:r>
    </w:p>
  </w:endnote>
  <w:endnote w:type="continuationSeparator" w:id="0">
    <w:p w14:paraId="538B2EBA" w14:textId="77777777" w:rsidR="00BD4202" w:rsidRDefault="00BD4202" w:rsidP="00175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F5CC4" w14:textId="71B27D71" w:rsidR="00175A37" w:rsidRDefault="00175A37">
    <w:pPr>
      <w:pStyle w:val="Piedepgina"/>
    </w:pPr>
    <w:r w:rsidRPr="00175A37">
      <w:drawing>
        <wp:inline distT="0" distB="0" distL="0" distR="0" wp14:anchorId="589419A8" wp14:editId="5134CD3D">
          <wp:extent cx="5610225" cy="74295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7429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DBB97" w14:textId="77777777" w:rsidR="00BD4202" w:rsidRDefault="00BD4202" w:rsidP="00175A37">
      <w:pPr>
        <w:spacing w:after="0" w:line="240" w:lineRule="auto"/>
      </w:pPr>
      <w:r>
        <w:separator/>
      </w:r>
    </w:p>
  </w:footnote>
  <w:footnote w:type="continuationSeparator" w:id="0">
    <w:p w14:paraId="2BE377F5" w14:textId="77777777" w:rsidR="00BD4202" w:rsidRDefault="00BD4202" w:rsidP="00175A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2D485" w14:textId="1EC669F1" w:rsidR="00175A37" w:rsidRDefault="00175A37">
    <w:pPr>
      <w:pStyle w:val="Encabezado"/>
    </w:pPr>
    <w:r>
      <w:rPr>
        <w:noProof/>
      </w:rPr>
      <w:drawing>
        <wp:inline distT="0" distB="0" distL="0" distR="0" wp14:anchorId="2DD85E5A" wp14:editId="3D6DE564">
          <wp:extent cx="2487295" cy="768350"/>
          <wp:effectExtent l="0" t="0" r="825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768350"/>
                  </a:xfrm>
                  <a:prstGeom prst="rect">
                    <a:avLst/>
                  </a:prstGeom>
                  <a:noFill/>
                </pic:spPr>
              </pic:pic>
            </a:graphicData>
          </a:graphic>
        </wp:inline>
      </w:drawing>
    </w:r>
    <w:r>
      <w:t xml:space="preserve">                               </w:t>
    </w:r>
    <w:r>
      <w:rPr>
        <w:noProof/>
      </w:rPr>
      <w:drawing>
        <wp:inline distT="0" distB="0" distL="0" distR="0" wp14:anchorId="1487F51C" wp14:editId="7EA5C7E8">
          <wp:extent cx="2121535" cy="69469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1535" cy="6946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A37"/>
    <w:rsid w:val="00175A37"/>
    <w:rsid w:val="00BD4202"/>
    <w:rsid w:val="00D27E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A4582"/>
  <w15:chartTrackingRefBased/>
  <w15:docId w15:val="{F68AAFD5-B582-4236-A94D-C10F5D585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5A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5A37"/>
  </w:style>
  <w:style w:type="paragraph" w:styleId="Piedepgina">
    <w:name w:val="footer"/>
    <w:basedOn w:val="Normal"/>
    <w:link w:val="PiedepginaCar"/>
    <w:uiPriority w:val="99"/>
    <w:unhideWhenUsed/>
    <w:rsid w:val="00175A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5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550</Words>
  <Characters>3028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Navas</dc:creator>
  <cp:keywords/>
  <dc:description/>
  <cp:lastModifiedBy>Alejandra Navas</cp:lastModifiedBy>
  <cp:revision>1</cp:revision>
  <dcterms:created xsi:type="dcterms:W3CDTF">2020-06-08T14:33:00Z</dcterms:created>
  <dcterms:modified xsi:type="dcterms:W3CDTF">2020-06-08T14:47:00Z</dcterms:modified>
</cp:coreProperties>
</file>